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7747" w14:textId="77777777" w:rsidR="003264E0" w:rsidRDefault="00000000">
      <w:pPr>
        <w:tabs>
          <w:tab w:val="left" w:pos="2595"/>
        </w:tabs>
        <w:rPr>
          <w:b/>
        </w:rPr>
      </w:pPr>
      <w:r>
        <w:rPr>
          <w:b/>
        </w:rPr>
        <w:t>Публикация № 1</w:t>
      </w:r>
    </w:p>
    <w:p w14:paraId="41BFAA05" w14:textId="77777777" w:rsidR="003264E0" w:rsidRDefault="003264E0">
      <w:pPr>
        <w:tabs>
          <w:tab w:val="left" w:pos="2595"/>
        </w:tabs>
        <w:rPr>
          <w:b/>
        </w:rPr>
      </w:pPr>
    </w:p>
    <w:p w14:paraId="70EA69BD" w14:textId="77777777" w:rsidR="003264E0" w:rsidRDefault="00000000">
      <w:pPr>
        <w:tabs>
          <w:tab w:val="left" w:pos="2595"/>
        </w:tabs>
        <w:rPr>
          <w:b/>
        </w:rPr>
      </w:pPr>
      <w:r>
        <w:rPr>
          <w:b/>
        </w:rPr>
        <w:t>В Кяхте мужчина осужден за заведомо ложное сообщение о минировании больницы</w:t>
      </w:r>
    </w:p>
    <w:p w14:paraId="6BE77563" w14:textId="77777777" w:rsidR="003264E0" w:rsidRDefault="003264E0">
      <w:pPr>
        <w:tabs>
          <w:tab w:val="left" w:pos="2595"/>
        </w:tabs>
        <w:rPr>
          <w:b/>
        </w:rPr>
      </w:pPr>
    </w:p>
    <w:p w14:paraId="298F4F60" w14:textId="77777777" w:rsidR="003264E0" w:rsidRDefault="00000000">
      <w:pPr>
        <w:tabs>
          <w:tab w:val="left" w:pos="2595"/>
        </w:tabs>
        <w:ind w:firstLine="709"/>
        <w:jc w:val="both"/>
      </w:pPr>
      <w:r>
        <w:t>Прокуратура Кяхтинского района поддержала государственное обвинение по уголовному делу 32-летнего жителя района. Он признан виновным по части 2 статьи 207 Уголовного кодекса РФ (заведомо ложное сообщение о готовящемся взрыве, совершенное из хулиганских побуждений в отношении объектов социальной инфраструктуры).</w:t>
      </w:r>
    </w:p>
    <w:p w14:paraId="79E4EBD1" w14:textId="77777777" w:rsidR="003264E0" w:rsidRDefault="00000000">
      <w:pPr>
        <w:tabs>
          <w:tab w:val="left" w:pos="2595"/>
        </w:tabs>
        <w:ind w:firstLine="709"/>
        <w:jc w:val="both"/>
      </w:pPr>
      <w:r>
        <w:t>В судебном заседании установлено, что злоумышленник из хулиганских побуждений в 4 утра 31 августа 2024 года со своего сотового телефона позвонил по экстренному номеру и сообщил, что в здании больницы якобы имеется взрывное устройство.</w:t>
      </w:r>
    </w:p>
    <w:p w14:paraId="5E3797E0" w14:textId="77777777" w:rsidR="003264E0" w:rsidRDefault="00000000">
      <w:pPr>
        <w:tabs>
          <w:tab w:val="left" w:pos="2595"/>
        </w:tabs>
        <w:ind w:firstLine="709"/>
        <w:jc w:val="both"/>
      </w:pPr>
      <w:r>
        <w:t>В результате территория больницы была оцеплена сотрудниками оперативных служб, которые тщательно обследовав местность взрывное устройство не обнаружили.</w:t>
      </w:r>
    </w:p>
    <w:p w14:paraId="15CA5C65" w14:textId="77777777" w:rsidR="003264E0" w:rsidRDefault="00000000">
      <w:pPr>
        <w:tabs>
          <w:tab w:val="left" w:pos="2595"/>
        </w:tabs>
        <w:ind w:firstLine="709"/>
        <w:jc w:val="both"/>
      </w:pPr>
      <w:r>
        <w:t>В ходе рассмотрения уголовного дела подсудимый полностью признал вину и раскаялся в содеянном. Суд, с учетом позиции государственного обвинителя, принимая во внимание обстоятельства совершения преступления и данные о личности виновного, назначил наказание в виде 3 лет лишения свободы. Приговор вступил в законную силу.</w:t>
      </w:r>
    </w:p>
    <w:p w14:paraId="0F475760" w14:textId="77777777" w:rsidR="003264E0" w:rsidRDefault="003264E0">
      <w:pPr>
        <w:tabs>
          <w:tab w:val="left" w:pos="2595"/>
        </w:tabs>
        <w:rPr>
          <w:b/>
        </w:rPr>
      </w:pPr>
    </w:p>
    <w:sectPr w:rsidR="003264E0">
      <w:headerReference w:type="default" r:id="rId6"/>
      <w:footerReference w:type="first" r:id="rId7"/>
      <w:pgSz w:w="11908" w:h="16848"/>
      <w:pgMar w:top="1417" w:right="680" w:bottom="1134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B1C19" w14:textId="77777777" w:rsidR="00BE598A" w:rsidRDefault="00BE598A">
      <w:r>
        <w:separator/>
      </w:r>
    </w:p>
  </w:endnote>
  <w:endnote w:type="continuationSeparator" w:id="0">
    <w:p w14:paraId="42B29F87" w14:textId="77777777" w:rsidR="00BE598A" w:rsidRDefault="00BE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vertAnchor="text" w:tblpXSpec="right" w:tblpY="9"/>
      <w:tblW w:w="0" w:type="auto"/>
      <w:jc w:val="right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264E0" w14:paraId="6A47C9CE" w14:textId="77777777">
      <w:trPr>
        <w:trHeight w:val="57"/>
        <w:jc w:val="right"/>
      </w:trPr>
      <w:tc>
        <w:tcPr>
          <w:tcW w:w="36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</w:tcPr>
        <w:bookmarkStart w:id="0" w:name="SIGNERORG1" w:displacedByCustomXml="next"/>
        <w:sdt>
          <w:sdtPr>
            <w:id w:val="-1272008062"/>
            <w:lock w:val="sdtContentLocked"/>
          </w:sdtPr>
          <w:sdtContent>
            <w:p w14:paraId="41F826E9" w14:textId="77777777" w:rsidR="003264E0" w:rsidRDefault="00000000">
              <w:pPr>
                <w:spacing w:after="60"/>
                <w:jc w:val="center"/>
                <w:rPr>
                  <w:sz w:val="16"/>
                </w:rPr>
              </w:pPr>
              <w:r>
                <w:rPr>
                  <w:sz w:val="16"/>
                </w:rPr>
                <w:t>организация</w:t>
              </w:r>
              <w:bookmarkEnd w:id="0"/>
            </w:p>
            <w:p w14:paraId="67F983F2" w14:textId="77777777" w:rsidR="003264E0" w:rsidRDefault="00000000">
              <w:pPr>
                <w:spacing w:after="60"/>
                <w:jc w:val="center"/>
                <w:rPr>
                  <w:sz w:val="16"/>
                </w:rPr>
              </w:pPr>
              <w:r>
                <w:rPr>
                  <w:sz w:val="16"/>
                </w:rPr>
                <w:t xml:space="preserve">№ </w:t>
              </w:r>
              <w:bookmarkStart w:id="1" w:name="REGNUMSTAMP"/>
              <w:r>
                <w:rPr>
                  <w:color w:val="BFBFBF" w:themeColor="background1" w:themeShade="BF"/>
                  <w:sz w:val="16"/>
                </w:rPr>
                <w:t>рег.номер</w:t>
              </w:r>
            </w:p>
            <w:bookmarkEnd w:id="1" w:displacedByCustomXml="next"/>
          </w:sdtContent>
        </w:sdt>
      </w:tc>
    </w:tr>
  </w:tbl>
  <w:p w14:paraId="5F15DD71" w14:textId="77777777" w:rsidR="003264E0" w:rsidRDefault="003264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97B1E" w14:textId="77777777" w:rsidR="00BE598A" w:rsidRDefault="00BE598A">
      <w:r>
        <w:separator/>
      </w:r>
    </w:p>
  </w:footnote>
  <w:footnote w:type="continuationSeparator" w:id="0">
    <w:p w14:paraId="3EBD7863" w14:textId="77777777" w:rsidR="00BE598A" w:rsidRDefault="00BE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124F4" w14:textId="77777777" w:rsidR="003264E0" w:rsidRDefault="00000000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B938D3D" w14:textId="77777777" w:rsidR="003264E0" w:rsidRDefault="003264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E0"/>
    <w:rsid w:val="003264E0"/>
    <w:rsid w:val="00573D99"/>
    <w:rsid w:val="008104D5"/>
    <w:rsid w:val="00B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7864"/>
  <w15:docId w15:val="{0C3827D6-21B7-4B70-83C8-5A548F21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бычный1"/>
    <w:link w:val="16"/>
    <w:rPr>
      <w:rFonts w:ascii="Times New Roman" w:hAnsi="Times New Roman"/>
      <w:sz w:val="28"/>
    </w:rPr>
  </w:style>
  <w:style w:type="character" w:customStyle="1" w:styleId="16">
    <w:name w:val="Обычный1"/>
    <w:link w:val="15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бычный1"/>
    <w:link w:val="1a"/>
    <w:rPr>
      <w:rFonts w:ascii="Times New Roman" w:hAnsi="Times New Roman"/>
      <w:sz w:val="28"/>
    </w:rPr>
  </w:style>
  <w:style w:type="character" w:customStyle="1" w:styleId="1a">
    <w:name w:val="Обычный1"/>
    <w:link w:val="19"/>
    <w:rPr>
      <w:rFonts w:ascii="Times New Roman" w:hAnsi="Times New Roman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d">
    <w:name w:val="Сетка таблицы светлая1"/>
    <w:basedOn w:val="a1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 светлая2"/>
    <w:basedOn w:val="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Мурочи</cp:lastModifiedBy>
  <cp:revision>3</cp:revision>
  <dcterms:created xsi:type="dcterms:W3CDTF">2025-06-18T01:42:00Z</dcterms:created>
  <dcterms:modified xsi:type="dcterms:W3CDTF">2025-06-18T01:42:00Z</dcterms:modified>
</cp:coreProperties>
</file>