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0000" w14:textId="77777777" w:rsidR="005D6C76" w:rsidRDefault="00000000">
      <w:pPr>
        <w:pStyle w:val="msonormalmailrucssattributepostfix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ИНФОРМАЦИЯ </w:t>
      </w:r>
    </w:p>
    <w:p w14:paraId="03000000" w14:textId="77777777" w:rsidR="005D6C76" w:rsidRDefault="00000000">
      <w:pPr>
        <w:spacing w:afterAutospacing="1" w:line="240" w:lineRule="auto"/>
        <w:jc w:val="center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b/>
          <w:color w:val="333333"/>
          <w:sz w:val="32"/>
        </w:rPr>
        <w:t xml:space="preserve">Прокуратура Кяхтинского района информирует </w:t>
      </w:r>
      <w:r>
        <w:rPr>
          <w:rFonts w:ascii="Times New Roman" w:hAnsi="Times New Roman"/>
          <w:b/>
          <w:color w:val="333333"/>
          <w:sz w:val="32"/>
          <w:highlight w:val="white"/>
        </w:rPr>
        <w:t>об утверждении документа, определяющем основные направления государственной политики в отношении пожилых лиц</w:t>
      </w:r>
    </w:p>
    <w:p w14:paraId="04000000" w14:textId="77777777" w:rsidR="005D6C76" w:rsidRDefault="005D6C76">
      <w:pPr>
        <w:spacing w:afterAutospacing="1" w:line="240" w:lineRule="auto"/>
        <w:jc w:val="center"/>
        <w:rPr>
          <w:rFonts w:ascii="Times New Roman" w:hAnsi="Times New Roman"/>
          <w:b/>
          <w:color w:val="333333"/>
          <w:sz w:val="32"/>
        </w:rPr>
      </w:pPr>
    </w:p>
    <w:p w14:paraId="05000000" w14:textId="77777777" w:rsidR="005D6C76" w:rsidRDefault="00000000">
      <w:pPr>
        <w:spacing w:after="0" w:line="240" w:lineRule="auto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Распоряжением Правительства Российской Федерации от 07.04.2025 № 830-р утверждена Стратегия действий в интересах граждан старшего поколения до 2030 года.</w:t>
      </w:r>
    </w:p>
    <w:p w14:paraId="06000000" w14:textId="77777777" w:rsidR="005D6C76" w:rsidRDefault="00000000">
      <w:pPr>
        <w:spacing w:after="0" w:line="240" w:lineRule="auto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 правовом акте подчеркивается особая важность признания заслуг и востребованности опыта людей в возрасте, создания условий для их самореализации и социальной активности, а также уделено внимание вопросам повышения продолжительности, уровня и качества жизни таких граждан, доступности медицинской помощи и необходимых услуг. </w:t>
      </w:r>
    </w:p>
    <w:p w14:paraId="07000000" w14:textId="77777777" w:rsidR="005D6C76" w:rsidRDefault="00000000">
      <w:pPr>
        <w:spacing w:after="0" w:line="240" w:lineRule="auto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Среди основных задач стратегии – укрепление в обществе ценности семьи, уважительного отношения к пожилым лицам, повышение финансовой обеспеченности граждан старшего поколения, охрана их здоровья и профилактика заболеваний, внедрение новых методов диагностики и лечения, в том числе на дому, реализация дополнительных исследований, направленных на определение биологического возраста и замедление старения, разработка лекарств для предотвращения активного старения клеток, создание условий для реализации личностного потенциала пожилых граждан и расширения их участия в жизни общества. </w:t>
      </w:r>
    </w:p>
    <w:p w14:paraId="08000000" w14:textId="77777777" w:rsidR="005D6C76" w:rsidRDefault="00000000">
      <w:pPr>
        <w:spacing w:after="0" w:line="240" w:lineRule="auto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Для повышения качества жизни названных лиц начиная с 2026 года индексация страховых пенсий будет осуществляться два раза в год с 1 февраля на индекс потребительских цен за прошедший год и дополнительно с 1 апреля с учетом доходов Фонда пенсионного и социального страхования Российской Федерации за прошлый год. </w:t>
      </w:r>
    </w:p>
    <w:p w14:paraId="09000000" w14:textId="77777777" w:rsidR="005D6C76" w:rsidRDefault="00000000">
      <w:pPr>
        <w:spacing w:after="0" w:line="240" w:lineRule="auto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Также предлагается поддерживать предпринимательские инициативы граждан старшего поколения, развивать для них формы надомной, временной, гибкой и дистанционной занятости, наставничество, используя их трудовой потенциал, создавать экономические, социальные и правовые условия, обеспечивающие недопущение дискриминации таких людей на рынке труда и способствующие продолжению трудовой деятельности после наступления пенсионного возраста.</w:t>
      </w:r>
    </w:p>
    <w:p w14:paraId="0A000000" w14:textId="77777777" w:rsidR="005D6C76" w:rsidRDefault="005D6C76">
      <w:pPr>
        <w:pStyle w:val="a8"/>
        <w:spacing w:after="0" w:line="240" w:lineRule="exact"/>
        <w:jc w:val="both"/>
        <w:rPr>
          <w:sz w:val="28"/>
        </w:rPr>
      </w:pPr>
    </w:p>
    <w:p w14:paraId="0B000000" w14:textId="77777777" w:rsidR="005D6C76" w:rsidRDefault="005D6C76">
      <w:pPr>
        <w:pStyle w:val="a8"/>
        <w:spacing w:after="0" w:line="240" w:lineRule="exact"/>
        <w:ind w:firstLine="709"/>
        <w:jc w:val="both"/>
        <w:rPr>
          <w:sz w:val="28"/>
        </w:rPr>
      </w:pPr>
    </w:p>
    <w:p w14:paraId="0C000000" w14:textId="77777777" w:rsidR="005D6C76" w:rsidRDefault="00000000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прокурора района</w:t>
      </w:r>
    </w:p>
    <w:p w14:paraId="0D000000" w14:textId="77777777" w:rsidR="005D6C76" w:rsidRDefault="005D6C76">
      <w:pPr>
        <w:spacing w:after="0" w:line="240" w:lineRule="exact"/>
        <w:rPr>
          <w:rFonts w:ascii="Times New Roman" w:hAnsi="Times New Roman"/>
          <w:sz w:val="28"/>
        </w:rPr>
      </w:pPr>
    </w:p>
    <w:p w14:paraId="0E000000" w14:textId="77777777" w:rsidR="005D6C76" w:rsidRDefault="00000000">
      <w:pPr>
        <w:spacing w:after="0" w:line="240" w:lineRule="exact"/>
      </w:pPr>
      <w:r>
        <w:rPr>
          <w:rFonts w:ascii="Times New Roman" w:hAnsi="Times New Roman"/>
          <w:sz w:val="28"/>
        </w:rPr>
        <w:t>юрист 3 класса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Ж.С. </w:t>
      </w:r>
      <w:proofErr w:type="spellStart"/>
      <w:r>
        <w:rPr>
          <w:rFonts w:ascii="Times New Roman" w:hAnsi="Times New Roman"/>
          <w:sz w:val="28"/>
        </w:rPr>
        <w:t>Аранзаева</w:t>
      </w:r>
      <w:proofErr w:type="spellEnd"/>
    </w:p>
    <w:sectPr w:rsidR="005D6C76">
      <w:pgSz w:w="11906" w:h="16838"/>
      <w:pgMar w:top="851" w:right="510" w:bottom="737" w:left="119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C76"/>
    <w:rsid w:val="002A5929"/>
    <w:rsid w:val="00393C6B"/>
    <w:rsid w:val="005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DD5C"/>
  <w15:docId w15:val="{DD016E70-F2AF-4D28-87E7-B3EB98BD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line="252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 w:line="240" w:lineRule="auto"/>
      <w:outlineLvl w:val="3"/>
    </w:pPr>
    <w:rPr>
      <w:rFonts w:ascii="Times New Roman" w:hAnsi="Times New Roman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msonormalmailrucssattributepostfix"/>
  </w:style>
  <w:style w:type="paragraph" w:customStyle="1" w:styleId="msonormalmailrucssattributepostfix">
    <w:name w:val="msonormal_mailru_css_attribute_postfix"/>
    <w:basedOn w:val="a"/>
    <w:link w:val="msonormalmailrucssattributepostfix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mailrucssattributepostfix0">
    <w:name w:val="msonormal_mailru_css_attribute_postfix"/>
    <w:basedOn w:val="1"/>
    <w:link w:val="msonormalmailrucssattributepostfix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4"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Интернет) Знак"/>
    <w:basedOn w:val="1"/>
    <w:link w:val="a8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Мурочи</cp:lastModifiedBy>
  <cp:revision>3</cp:revision>
  <dcterms:created xsi:type="dcterms:W3CDTF">2025-06-18T01:40:00Z</dcterms:created>
  <dcterms:modified xsi:type="dcterms:W3CDTF">2025-06-18T01:40:00Z</dcterms:modified>
</cp:coreProperties>
</file>