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ACF2" w14:textId="77777777" w:rsidR="00007731" w:rsidRDefault="00007731" w:rsidP="00007731">
      <w:pPr>
        <w:pStyle w:val="a7"/>
        <w:tabs>
          <w:tab w:val="left" w:pos="0"/>
        </w:tabs>
        <w:ind w:left="709"/>
        <w:jc w:val="both"/>
        <w:rPr>
          <w:b/>
        </w:rPr>
      </w:pPr>
      <w:r>
        <w:rPr>
          <w:b/>
        </w:rPr>
        <w:t>Прокуратура Кяхтинского района разъясняет: «Киберпреступления и способы их предотвращения»</w:t>
      </w:r>
    </w:p>
    <w:p w14:paraId="575171AA" w14:textId="77777777" w:rsidR="00007731" w:rsidRDefault="00007731" w:rsidP="00007731">
      <w:pPr>
        <w:tabs>
          <w:tab w:val="left" w:pos="2595"/>
        </w:tabs>
        <w:ind w:firstLine="709"/>
        <w:jc w:val="both"/>
      </w:pPr>
      <w:r>
        <w:t>Киберпреступность – это преступная деятельность, в рамках которой используются либо атакуются компьютер, компьютерная сеть или сетевое устройство.</w:t>
      </w:r>
    </w:p>
    <w:p w14:paraId="6A8277F9" w14:textId="77777777" w:rsidR="00007731" w:rsidRDefault="00007731" w:rsidP="00007731">
      <w:pPr>
        <w:tabs>
          <w:tab w:val="left" w:pos="2595"/>
        </w:tabs>
        <w:ind w:firstLine="709"/>
        <w:jc w:val="both"/>
      </w:pPr>
      <w:r>
        <w:t>Большинство кибератак совершается киберпреступниками или хакерами с целью получения финансовой прибыли. Однако целью кибератак может быть и выведение компьютеров или сетей из строя – из личных или политических мотивов.</w:t>
      </w:r>
    </w:p>
    <w:p w14:paraId="2A4176E8" w14:textId="77777777" w:rsidR="00007731" w:rsidRDefault="00007731" w:rsidP="00007731">
      <w:pPr>
        <w:tabs>
          <w:tab w:val="left" w:pos="2595"/>
        </w:tabs>
        <w:ind w:firstLine="709"/>
        <w:jc w:val="both"/>
      </w:pPr>
      <w:r>
        <w:t>Киберпреступления совершают частные лица и организации – от начинающих хакеров до слаженных группировок, которые используют продвинутые методики и хорошо подкованы технически.</w:t>
      </w:r>
    </w:p>
    <w:p w14:paraId="2C7B67E4" w14:textId="77777777" w:rsidR="00007731" w:rsidRDefault="00007731" w:rsidP="00007731">
      <w:pPr>
        <w:tabs>
          <w:tab w:val="left" w:pos="2595"/>
        </w:tabs>
        <w:ind w:firstLine="709"/>
        <w:jc w:val="both"/>
      </w:pPr>
      <w:r>
        <w:t>Для примера можно привести некоторые разновидности киберпреступлений:</w:t>
      </w:r>
    </w:p>
    <w:p w14:paraId="154D65DB" w14:textId="77777777" w:rsidR="00007731" w:rsidRDefault="00007731" w:rsidP="00007731">
      <w:pPr>
        <w:ind w:firstLine="142"/>
        <w:jc w:val="both"/>
      </w:pPr>
      <w:r>
        <w:t>•</w:t>
      </w:r>
      <w:r>
        <w:tab/>
        <w:t>мошенничество с использованием электронной почты и интернета;</w:t>
      </w:r>
    </w:p>
    <w:p w14:paraId="554935BC" w14:textId="77777777" w:rsidR="00007731" w:rsidRDefault="00007731" w:rsidP="00007731">
      <w:pPr>
        <w:ind w:firstLine="142"/>
        <w:jc w:val="both"/>
      </w:pPr>
      <w:r>
        <w:t>•</w:t>
      </w:r>
      <w:r>
        <w:tab/>
        <w:t>кража цифровой личности (хищение и использование личных данных);</w:t>
      </w:r>
    </w:p>
    <w:p w14:paraId="749F4975" w14:textId="77777777" w:rsidR="00007731" w:rsidRDefault="00007731" w:rsidP="00007731">
      <w:pPr>
        <w:ind w:firstLine="142"/>
        <w:jc w:val="both"/>
      </w:pPr>
      <w:r>
        <w:t>•</w:t>
      </w:r>
      <w:r>
        <w:tab/>
        <w:t>кража данных платежных карт и другой финансовой информации;</w:t>
      </w:r>
    </w:p>
    <w:p w14:paraId="1DD1F761" w14:textId="77777777" w:rsidR="00007731" w:rsidRDefault="00007731" w:rsidP="00007731">
      <w:pPr>
        <w:ind w:firstLine="142"/>
        <w:jc w:val="both"/>
      </w:pPr>
      <w:r>
        <w:t>•</w:t>
      </w:r>
      <w:r>
        <w:tab/>
        <w:t>хищение и перепродажа корпоративных данных;</w:t>
      </w:r>
    </w:p>
    <w:p w14:paraId="1B0C110B" w14:textId="77777777" w:rsidR="00007731" w:rsidRDefault="00007731" w:rsidP="00007731">
      <w:pPr>
        <w:ind w:firstLine="142"/>
        <w:jc w:val="both"/>
      </w:pPr>
      <w:r>
        <w:t>•</w:t>
      </w:r>
      <w:r>
        <w:tab/>
        <w:t>вымогательство денег под угрозой атаки;</w:t>
      </w:r>
    </w:p>
    <w:p w14:paraId="38F68D71" w14:textId="77777777" w:rsidR="00007731" w:rsidRDefault="00007731" w:rsidP="00007731">
      <w:pPr>
        <w:ind w:firstLine="142"/>
        <w:jc w:val="both"/>
      </w:pPr>
      <w:r>
        <w:t>•</w:t>
      </w:r>
      <w:r>
        <w:tab/>
        <w:t>нарушение авторских прав;</w:t>
      </w:r>
    </w:p>
    <w:p w14:paraId="659CF599" w14:textId="77777777" w:rsidR="00007731" w:rsidRDefault="00007731" w:rsidP="00007731">
      <w:pPr>
        <w:ind w:left="851" w:hanging="142"/>
        <w:jc w:val="both"/>
      </w:pPr>
      <w:r>
        <w:t>•</w:t>
      </w:r>
      <w:r>
        <w:tab/>
        <w:t>незаконное проведение азартных игр.</w:t>
      </w:r>
    </w:p>
    <w:p w14:paraId="5186EEB5" w14:textId="77777777" w:rsidR="00007731" w:rsidRDefault="00007731" w:rsidP="00007731">
      <w:pPr>
        <w:tabs>
          <w:tab w:val="left" w:pos="2595"/>
        </w:tabs>
        <w:ind w:firstLine="709"/>
        <w:jc w:val="both"/>
      </w:pPr>
      <w:r>
        <w:t>Способы защиты от киберпреступлений:</w:t>
      </w:r>
    </w:p>
    <w:p w14:paraId="408086D2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регулярное обновление программного обеспечения и операционной системы;</w:t>
      </w:r>
    </w:p>
    <w:p w14:paraId="1DC103CD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использование антивирусных программ;</w:t>
      </w:r>
    </w:p>
    <w:p w14:paraId="10BB9D54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использование надежных паролей;</w:t>
      </w:r>
    </w:p>
    <w:p w14:paraId="088F486E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привычка не открывать вложенные файлы в письмах от ненадежных отправителей;</w:t>
      </w:r>
    </w:p>
    <w:p w14:paraId="7BDA5E2D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привычка не переходить по ссылкам в спам-письмах и на недостоверных сайтах;</w:t>
      </w:r>
    </w:p>
    <w:p w14:paraId="035BE9B9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осторожность при передаче личной информации;</w:t>
      </w:r>
    </w:p>
    <w:p w14:paraId="78221DF8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общение по официальным каналам (номерам телефонов, сайтам и др.);</w:t>
      </w:r>
    </w:p>
    <w:p w14:paraId="4FE4A309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внимательность при посещении сайтов;</w:t>
      </w:r>
    </w:p>
    <w:p w14:paraId="114F787F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регулярная проверка банковских выписок;</w:t>
      </w:r>
    </w:p>
    <w:p w14:paraId="30CE6D04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установка двухфакторной аутентификации (помимо паролей вход подтверждать смс-кодами, контрольными вопросами и т.д.);</w:t>
      </w:r>
    </w:p>
    <w:p w14:paraId="7A38F3DD" w14:textId="77777777" w:rsidR="00007731" w:rsidRDefault="00007731" w:rsidP="00007731">
      <w:pPr>
        <w:tabs>
          <w:tab w:val="left" w:pos="2595"/>
        </w:tabs>
        <w:ind w:left="567" w:hanging="567"/>
        <w:jc w:val="both"/>
      </w:pPr>
      <w:r>
        <w:t>- отключить в мессенджерах (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) возможность получать звонки от номеров, не являющихся контактами.</w:t>
      </w:r>
    </w:p>
    <w:p w14:paraId="14B6C962" w14:textId="77777777" w:rsidR="00AE3CD6" w:rsidRDefault="00AE3CD6"/>
    <w:sectPr w:rsidR="00AE3CD6" w:rsidSect="00007731">
      <w:headerReference w:type="default" r:id="rId5"/>
      <w:footerReference w:type="first" r:id="rId6"/>
      <w:pgSz w:w="11908" w:h="16848"/>
      <w:pgMar w:top="1417" w:right="680" w:bottom="1134" w:left="1701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right" w:tblpY="9"/>
      <w:tblW w:w="0" w:type="auto"/>
      <w:jc w:val="right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7B096B" w14:paraId="6338C96B" w14:textId="77777777">
      <w:trPr>
        <w:trHeight w:val="57"/>
        <w:jc w:val="right"/>
      </w:trPr>
      <w:tc>
        <w:tcPr>
          <w:tcW w:w="36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bookmarkStart w:id="0" w:name="SIGNERORG1" w:displacedByCustomXml="next"/>
        <w:sdt>
          <w:sdtPr>
            <w:id w:val="-2007663477"/>
            <w:lock w:val="contentLocked"/>
          </w:sdtPr>
          <w:sdtContent>
            <w:p w14:paraId="22EA2282" w14:textId="77777777" w:rsidR="00000000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>организация</w:t>
              </w:r>
              <w:bookmarkEnd w:id="0"/>
            </w:p>
            <w:p w14:paraId="0B3AA0D5" w14:textId="77777777" w:rsidR="00000000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 xml:space="preserve">№ </w:t>
              </w:r>
              <w:bookmarkStart w:id="1" w:name="REGNUMSTAMP"/>
              <w:r>
                <w:rPr>
                  <w:color w:val="BFBFBF" w:themeColor="background1" w:themeShade="BF"/>
                  <w:sz w:val="16"/>
                </w:rPr>
                <w:t>рег.номер</w:t>
              </w:r>
            </w:p>
            <w:bookmarkEnd w:id="1" w:displacedByCustomXml="next"/>
          </w:sdtContent>
        </w:sdt>
      </w:tc>
    </w:tr>
  </w:tbl>
  <w:p w14:paraId="1493F700" w14:textId="77777777" w:rsidR="00000000" w:rsidRDefault="00000000">
    <w:pPr>
      <w:pStyle w:val="a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5513" w14:textId="77777777" w:rsidR="00000000" w:rsidRDefault="00000000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FFCBA68" w14:textId="77777777" w:rsidR="00000000" w:rsidRDefault="0000000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5237F"/>
    <w:multiLevelType w:val="multilevel"/>
    <w:tmpl w:val="CE66DE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11820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31"/>
    <w:rsid w:val="00007731"/>
    <w:rsid w:val="00023EDD"/>
    <w:rsid w:val="00AE3CD6"/>
    <w:rsid w:val="00C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8F85"/>
  <w15:chartTrackingRefBased/>
  <w15:docId w15:val="{F5549075-14F9-4DD9-A8A0-AEB583E0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077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007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07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7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7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7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7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7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7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7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7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773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00773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0773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07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07731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007731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007731"/>
    <w:rPr>
      <w:rFonts w:ascii="Times New Roman" w:hAnsi="Times New Roman"/>
      <w:sz w:val="28"/>
    </w:rPr>
  </w:style>
  <w:style w:type="character" w:customStyle="1" w:styleId="a8">
    <w:name w:val="Абзац списка Знак"/>
    <w:basedOn w:val="1"/>
    <w:link w:val="a7"/>
    <w:rsid w:val="00007731"/>
    <w:rPr>
      <w:rFonts w:ascii="Times New Roman" w:hAnsi="Times New Roman"/>
      <w:sz w:val="28"/>
    </w:rPr>
  </w:style>
  <w:style w:type="paragraph" w:styleId="ad">
    <w:name w:val="footer"/>
    <w:basedOn w:val="a"/>
    <w:link w:val="ae"/>
    <w:rsid w:val="000077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7731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f">
    <w:name w:val="header"/>
    <w:basedOn w:val="a"/>
    <w:link w:val="af0"/>
    <w:rsid w:val="000077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7731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2025-06-18T01:43:00Z</dcterms:created>
  <dcterms:modified xsi:type="dcterms:W3CDTF">2025-06-18T01:43:00Z</dcterms:modified>
</cp:coreProperties>
</file>